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3051" w14:textId="3DE7AD35" w:rsidR="007118E0" w:rsidRPr="007118E0" w:rsidRDefault="000D3549" w:rsidP="0071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18E0" w:rsidRPr="007118E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7118E0" w:rsidRPr="007118E0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14:paraId="69ADDE56" w14:textId="4F6B7ED0" w:rsidR="007118E0" w:rsidRPr="007118E0" w:rsidRDefault="000D3549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118E0" w:rsidRPr="007118E0">
        <w:rPr>
          <w:rFonts w:ascii="Times New Roman" w:hAnsi="Times New Roman" w:cs="Times New Roman"/>
          <w:bCs/>
          <w:sz w:val="24"/>
          <w:szCs w:val="24"/>
        </w:rPr>
        <w:t>Заведующий МБДОУ г. Мурманска №41</w:t>
      </w:r>
    </w:p>
    <w:p w14:paraId="10E2973A" w14:textId="562E2934" w:rsidR="007118E0" w:rsidRP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</w:t>
      </w:r>
      <w:r w:rsidR="000D3549" w:rsidRPr="000D3549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="000D3549" w:rsidRPr="000D354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549">
        <w:rPr>
          <w:rFonts w:ascii="Times New Roman" w:hAnsi="Times New Roman" w:cs="Times New Roman"/>
          <w:bCs/>
          <w:sz w:val="24"/>
          <w:szCs w:val="24"/>
          <w:u w:val="single"/>
        </w:rPr>
        <w:t>2020 г.</w:t>
      </w:r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Pr="007118E0">
        <w:rPr>
          <w:rFonts w:ascii="Times New Roman" w:hAnsi="Times New Roman" w:cs="Times New Roman"/>
          <w:bCs/>
          <w:sz w:val="24"/>
          <w:szCs w:val="24"/>
        </w:rPr>
        <w:t>О. Г. Менькова</w:t>
      </w:r>
    </w:p>
    <w:p w14:paraId="1DDC0EC1" w14:textId="64A785E1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r w:rsidR="000D3549" w:rsidRPr="00CD51E7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bookmarkEnd w:id="0"/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="000D3549">
        <w:rPr>
          <w:rFonts w:ascii="Times New Roman" w:hAnsi="Times New Roman" w:cs="Times New Roman"/>
          <w:bCs/>
          <w:sz w:val="24"/>
          <w:szCs w:val="24"/>
        </w:rPr>
        <w:tab/>
      </w:r>
      <w:r w:rsidRPr="007118E0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="000D3549" w:rsidRPr="000D3549">
        <w:rPr>
          <w:rFonts w:ascii="Times New Roman" w:hAnsi="Times New Roman" w:cs="Times New Roman"/>
          <w:bCs/>
          <w:sz w:val="24"/>
          <w:szCs w:val="24"/>
          <w:u w:val="single"/>
        </w:rPr>
        <w:t>79/1-ОД</w:t>
      </w:r>
      <w:r w:rsidR="000D3549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0D3549" w:rsidRPr="000D3549"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 w:rsidRPr="007118E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D3549" w:rsidRPr="00CD51E7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Pr="00CD51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118E0">
        <w:rPr>
          <w:rFonts w:ascii="Times New Roman" w:hAnsi="Times New Roman" w:cs="Times New Roman"/>
          <w:bCs/>
          <w:sz w:val="24"/>
          <w:szCs w:val="24"/>
        </w:rPr>
        <w:t>2020 г.</w:t>
      </w:r>
    </w:p>
    <w:p w14:paraId="014F6FA7" w14:textId="77777777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5B25A3" w14:textId="77777777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4A9934" w14:textId="77777777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972716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5EFABD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16C9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40B496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7AFBB4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8979EC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2C7D18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55A213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3B823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FD0F0" w14:textId="2C37A28D" w:rsidR="007118E0" w:rsidRPr="007118E0" w:rsidRDefault="007118E0" w:rsidP="007118E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118E0">
        <w:rPr>
          <w:rFonts w:ascii="Times New Roman" w:hAnsi="Times New Roman" w:cs="Times New Roman"/>
          <w:b/>
          <w:caps/>
          <w:sz w:val="32"/>
          <w:szCs w:val="32"/>
        </w:rPr>
        <w:t>Учебный план</w:t>
      </w:r>
    </w:p>
    <w:p w14:paraId="6E47FCA3" w14:textId="0425E877" w:rsidR="007118E0" w:rsidRDefault="007118E0" w:rsidP="007118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8E0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г. Мурманска №41</w:t>
      </w:r>
    </w:p>
    <w:p w14:paraId="4E485B33" w14:textId="7DC6920A" w:rsidR="007118E0" w:rsidRDefault="007118E0" w:rsidP="00711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E0">
        <w:rPr>
          <w:rFonts w:ascii="Times New Roman" w:hAnsi="Times New Roman" w:cs="Times New Roman"/>
          <w:b/>
          <w:sz w:val="32"/>
          <w:szCs w:val="32"/>
        </w:rPr>
        <w:t xml:space="preserve">на 2020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118E0">
        <w:rPr>
          <w:rFonts w:ascii="Times New Roman" w:hAnsi="Times New Roman" w:cs="Times New Roman"/>
          <w:b/>
          <w:sz w:val="32"/>
          <w:szCs w:val="32"/>
        </w:rPr>
        <w:t xml:space="preserve"> 2021 уч</w:t>
      </w:r>
      <w:r>
        <w:rPr>
          <w:rFonts w:ascii="Times New Roman" w:hAnsi="Times New Roman" w:cs="Times New Roman"/>
          <w:b/>
          <w:sz w:val="32"/>
          <w:szCs w:val="32"/>
        </w:rPr>
        <w:t>ебный</w:t>
      </w:r>
      <w:r w:rsidRPr="007118E0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6BDA1A" w14:textId="77777777" w:rsidR="00DC71A7" w:rsidRPr="009E66BC" w:rsidRDefault="00DC71A7" w:rsidP="009E6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9AE4ECC" w14:textId="7E98AA1B" w:rsidR="00DC71A7" w:rsidRPr="009E66BC" w:rsidRDefault="00DC71A7" w:rsidP="009E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>Учебный план – нормативный документ, регламентирующий образовательную нагрузку для воспитанников с учетом специфики МБДОУ, учебно-методического, кадрового и материально-технического оснащения.</w:t>
      </w:r>
    </w:p>
    <w:p w14:paraId="60CFC392" w14:textId="77777777" w:rsidR="00DC71A7" w:rsidRPr="009E66BC" w:rsidRDefault="00DC71A7" w:rsidP="009E66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6BC">
        <w:rPr>
          <w:rFonts w:ascii="Times New Roman" w:hAnsi="Times New Roman" w:cs="Times New Roman"/>
          <w:i/>
          <w:iCs/>
          <w:sz w:val="24"/>
          <w:szCs w:val="24"/>
        </w:rPr>
        <w:t>Нормативная база для составления Учебного плана:</w:t>
      </w:r>
    </w:p>
    <w:p w14:paraId="3C71451B" w14:textId="77777777" w:rsidR="007740DA" w:rsidRPr="009E66BC" w:rsidRDefault="00DC71A7" w:rsidP="009E66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No273-ФЗ;</w:t>
      </w:r>
    </w:p>
    <w:p w14:paraId="17E742DB" w14:textId="07FBE79D" w:rsidR="000258E4" w:rsidRPr="009E66BC" w:rsidRDefault="00DC71A7" w:rsidP="009E66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 xml:space="preserve">Приказы Министерства образования и науки Российской Федерации: </w:t>
      </w:r>
      <w:r w:rsidR="000258E4" w:rsidRPr="009E66BC">
        <w:rPr>
          <w:rFonts w:ascii="Times New Roman" w:hAnsi="Times New Roman" w:cs="Times New Roman"/>
          <w:sz w:val="24"/>
          <w:szCs w:val="24"/>
        </w:rPr>
        <w:t>№</w:t>
      </w:r>
      <w:r w:rsidRPr="009E66BC">
        <w:rPr>
          <w:rFonts w:ascii="Times New Roman" w:hAnsi="Times New Roman" w:cs="Times New Roman"/>
          <w:sz w:val="24"/>
          <w:szCs w:val="24"/>
        </w:rPr>
        <w:t xml:space="preserve"> 1014 от 30.08.2013 «Порядок организации и осуществления образовательной деятельности по основным общеобразовательным программам –</w:t>
      </w:r>
      <w:r w:rsidR="000258E4" w:rsidRPr="009E66BC">
        <w:rPr>
          <w:rFonts w:ascii="Times New Roman" w:hAnsi="Times New Roman" w:cs="Times New Roman"/>
          <w:sz w:val="24"/>
          <w:szCs w:val="24"/>
        </w:rPr>
        <w:t xml:space="preserve"> </w:t>
      </w:r>
      <w:r w:rsidRPr="009E66BC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образования»; </w:t>
      </w:r>
      <w:r w:rsidR="000258E4" w:rsidRPr="009E66BC">
        <w:rPr>
          <w:rFonts w:ascii="Times New Roman" w:hAnsi="Times New Roman" w:cs="Times New Roman"/>
          <w:sz w:val="24"/>
          <w:szCs w:val="24"/>
        </w:rPr>
        <w:t>№</w:t>
      </w:r>
      <w:r w:rsidRPr="009E66BC">
        <w:rPr>
          <w:rFonts w:ascii="Times New Roman" w:hAnsi="Times New Roman" w:cs="Times New Roman"/>
          <w:sz w:val="24"/>
          <w:szCs w:val="24"/>
        </w:rPr>
        <w:t xml:space="preserve"> 1155 от 17.10.2013 «Об утверждении федерального государственного образовательного стандарта дошкольного образования»;</w:t>
      </w:r>
    </w:p>
    <w:p w14:paraId="6CB2215C" w14:textId="77777777" w:rsidR="000258E4" w:rsidRPr="009E66BC" w:rsidRDefault="00DC71A7" w:rsidP="009E66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</w:t>
      </w:r>
      <w:r w:rsidR="000258E4" w:rsidRPr="009E66BC">
        <w:rPr>
          <w:rFonts w:ascii="Times New Roman" w:hAnsi="Times New Roman" w:cs="Times New Roman"/>
          <w:sz w:val="24"/>
          <w:szCs w:val="24"/>
        </w:rPr>
        <w:t>№</w:t>
      </w:r>
      <w:r w:rsidRPr="009E66BC">
        <w:rPr>
          <w:rFonts w:ascii="Times New Roman" w:hAnsi="Times New Roman" w:cs="Times New Roman"/>
          <w:sz w:val="24"/>
          <w:szCs w:val="24"/>
        </w:rPr>
        <w:t xml:space="preserve"> 26.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0295173" w14:textId="29F71FF6" w:rsidR="00BA3961" w:rsidRPr="009E66BC" w:rsidRDefault="000258E4" w:rsidP="009E66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>Основная о</w:t>
      </w:r>
      <w:r w:rsidR="00DC71A7" w:rsidRPr="009E66BC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BA3961" w:rsidRPr="009E66BC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DC71A7" w:rsidRPr="009E66BC">
        <w:rPr>
          <w:rFonts w:ascii="Times New Roman" w:hAnsi="Times New Roman" w:cs="Times New Roman"/>
          <w:sz w:val="24"/>
          <w:szCs w:val="24"/>
        </w:rPr>
        <w:t>МБДОУ</w:t>
      </w:r>
      <w:r w:rsidR="00BA3961" w:rsidRPr="009E66BC">
        <w:rPr>
          <w:rFonts w:ascii="Times New Roman" w:hAnsi="Times New Roman" w:cs="Times New Roman"/>
          <w:sz w:val="24"/>
          <w:szCs w:val="24"/>
        </w:rPr>
        <w:t xml:space="preserve"> г. Мурманска №41</w:t>
      </w:r>
      <w:r w:rsidR="00DC71A7" w:rsidRPr="009E66BC">
        <w:rPr>
          <w:rFonts w:ascii="Times New Roman" w:hAnsi="Times New Roman" w:cs="Times New Roman"/>
          <w:sz w:val="24"/>
          <w:szCs w:val="24"/>
        </w:rPr>
        <w:t xml:space="preserve">, разработанная с учетом основной образовательной программы дошкольного образования «От рождения до школы». /под ред. Н.Е. </w:t>
      </w:r>
      <w:proofErr w:type="spellStart"/>
      <w:r w:rsidR="00DC71A7" w:rsidRPr="009E66B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C71A7" w:rsidRPr="009E66BC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</w:t>
      </w:r>
      <w:r w:rsidR="00D535AF" w:rsidRPr="009E66BC">
        <w:rPr>
          <w:rFonts w:ascii="Times New Roman" w:hAnsi="Times New Roman" w:cs="Times New Roman"/>
          <w:sz w:val="24"/>
          <w:szCs w:val="24"/>
        </w:rPr>
        <w:t>.</w:t>
      </w:r>
    </w:p>
    <w:p w14:paraId="4CE0B3E6" w14:textId="77777777" w:rsidR="00BA3961" w:rsidRPr="009E66BC" w:rsidRDefault="00BA3961" w:rsidP="009E66B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E16B4" w14:textId="746A15D5" w:rsidR="000E0EAF" w:rsidRPr="009E66BC" w:rsidRDefault="000E0EAF" w:rsidP="009E66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Учебный план МБДОУ </w:t>
      </w:r>
      <w:r w:rsidR="00BA3961" w:rsidRPr="009E6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г. Мурманска №41</w:t>
      </w:r>
      <w:r w:rsidRPr="009E6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состоит из обязательной части и части, формируемой участниками образовательных отношений (включающей дополнительно коррекционные занятия </w:t>
      </w:r>
      <w:r w:rsidR="00BA3961" w:rsidRPr="009E6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специалистов</w:t>
      </w:r>
      <w:r w:rsidRPr="009E6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5E59B5E1" w14:textId="77777777" w:rsidR="000E0EAF" w:rsidRPr="009E66BC" w:rsidRDefault="000E0EAF" w:rsidP="009E66B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4"/>
        <w:gridCol w:w="1100"/>
        <w:gridCol w:w="1134"/>
        <w:gridCol w:w="1134"/>
        <w:gridCol w:w="1276"/>
        <w:gridCol w:w="1446"/>
      </w:tblGrid>
      <w:tr w:rsidR="000E0EAF" w:rsidRPr="009E66BC" w14:paraId="54E735CB" w14:textId="77777777" w:rsidTr="00680C40">
        <w:trPr>
          <w:jc w:val="center"/>
        </w:trPr>
        <w:tc>
          <w:tcPr>
            <w:tcW w:w="2235" w:type="dxa"/>
          </w:tcPr>
          <w:p w14:paraId="32A3654F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5" w:type="dxa"/>
          </w:tcPr>
          <w:p w14:paraId="4172691B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14:paraId="5D370FBE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с 2 до 3 лет</w:t>
            </w:r>
          </w:p>
        </w:tc>
        <w:tc>
          <w:tcPr>
            <w:tcW w:w="1134" w:type="dxa"/>
            <w:gridSpan w:val="2"/>
          </w:tcPr>
          <w:p w14:paraId="2463CB2F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</w:tcPr>
          <w:p w14:paraId="237697C7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</w:tcPr>
          <w:p w14:paraId="0344FE71" w14:textId="2417CCD3" w:rsidR="00DC71A7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DC71A7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71A7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proofErr w:type="spellEnd"/>
          </w:p>
          <w:p w14:paraId="17A96EA2" w14:textId="1C7AF3B0" w:rsidR="000E0EAF" w:rsidRPr="009E66BC" w:rsidRDefault="00DC71A7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вительная</w:t>
            </w:r>
            <w:proofErr w:type="spellEnd"/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276" w:type="dxa"/>
          </w:tcPr>
          <w:p w14:paraId="33207E53" w14:textId="1CB30247" w:rsidR="000E0EAF" w:rsidRPr="009E66BC" w:rsidRDefault="00DC71A7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Круглосуточная группа</w:t>
            </w:r>
          </w:p>
        </w:tc>
        <w:tc>
          <w:tcPr>
            <w:tcW w:w="1446" w:type="dxa"/>
          </w:tcPr>
          <w:p w14:paraId="009AFCF7" w14:textId="4ED0890F" w:rsidR="000E0EAF" w:rsidRPr="009E66BC" w:rsidRDefault="00DC71A7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0EAF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компенсирующей направленности</w:t>
            </w:r>
            <w:r w:rsidR="000E0EAF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ЗПР</w:t>
            </w:r>
          </w:p>
        </w:tc>
      </w:tr>
      <w:tr w:rsidR="000E0EAF" w:rsidRPr="009E66BC" w14:paraId="4E557386" w14:textId="77777777" w:rsidTr="00680C40">
        <w:trPr>
          <w:jc w:val="center"/>
        </w:trPr>
        <w:tc>
          <w:tcPr>
            <w:tcW w:w="9634" w:type="dxa"/>
            <w:gridSpan w:val="8"/>
            <w:vAlign w:val="center"/>
          </w:tcPr>
          <w:p w14:paraId="45079114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E0EAF" w:rsidRPr="009E66BC" w14:paraId="52FBC1F5" w14:textId="77777777" w:rsidTr="00680C40">
        <w:trPr>
          <w:jc w:val="center"/>
        </w:trPr>
        <w:tc>
          <w:tcPr>
            <w:tcW w:w="2235" w:type="dxa"/>
          </w:tcPr>
          <w:p w14:paraId="3F3DAB8E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5" w:type="dxa"/>
            <w:vAlign w:val="center"/>
          </w:tcPr>
          <w:p w14:paraId="48F13FD7" w14:textId="072E383E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6A2B043A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F4E1F35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30FEA94" w14:textId="38914A91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E53" w:rsidRPr="009E66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6" w:type="dxa"/>
            <w:vAlign w:val="center"/>
          </w:tcPr>
          <w:p w14:paraId="54A6FDB1" w14:textId="132EF934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14:paraId="255F458C" w14:textId="52C84971" w:rsidR="000E0EAF" w:rsidRPr="009E66BC" w:rsidRDefault="002E3E5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E0EAF"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9E66BC" w14:paraId="72E4C64E" w14:textId="77777777" w:rsidTr="00680C40">
        <w:trPr>
          <w:jc w:val="center"/>
        </w:trPr>
        <w:tc>
          <w:tcPr>
            <w:tcW w:w="2235" w:type="dxa"/>
          </w:tcPr>
          <w:p w14:paraId="5C8ABF92" w14:textId="627ADD76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D535AF" w:rsidRPr="009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</w:p>
        </w:tc>
        <w:tc>
          <w:tcPr>
            <w:tcW w:w="1275" w:type="dxa"/>
            <w:vAlign w:val="center"/>
          </w:tcPr>
          <w:p w14:paraId="51E41F60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7948FD3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95E6559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62DD0E" w14:textId="16C16419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E53" w:rsidRPr="009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CC70DC6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14:paraId="4B68146F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84" w:rsidRPr="009E66BC" w14:paraId="67E5627D" w14:textId="77777777" w:rsidTr="00680C40">
        <w:trPr>
          <w:jc w:val="center"/>
        </w:trPr>
        <w:tc>
          <w:tcPr>
            <w:tcW w:w="2235" w:type="dxa"/>
          </w:tcPr>
          <w:p w14:paraId="17C28E74" w14:textId="7B25F262" w:rsidR="00392284" w:rsidRPr="009E66BC" w:rsidRDefault="00392284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  <w:vAlign w:val="center"/>
          </w:tcPr>
          <w:p w14:paraId="1DDFA7A6" w14:textId="2B7B39DB" w:rsidR="00392284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282F44ED" w14:textId="4022DAC2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7405B9" w14:textId="2C8F54CD" w:rsidR="00392284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0C6AF0" w14:textId="142F1062" w:rsidR="00392284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56F6622" w14:textId="6C943326" w:rsidR="00392284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0DAE043D" w14:textId="0C7B37D0" w:rsidR="00392284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EAF" w:rsidRPr="009E66BC" w14:paraId="71325AE2" w14:textId="77777777" w:rsidTr="00680C40">
        <w:trPr>
          <w:jc w:val="center"/>
        </w:trPr>
        <w:tc>
          <w:tcPr>
            <w:tcW w:w="9634" w:type="dxa"/>
            <w:gridSpan w:val="8"/>
            <w:vAlign w:val="center"/>
          </w:tcPr>
          <w:p w14:paraId="4D989253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E0EAF" w:rsidRPr="009E66BC" w14:paraId="771CBD06" w14:textId="77777777" w:rsidTr="00680C40">
        <w:trPr>
          <w:jc w:val="center"/>
        </w:trPr>
        <w:tc>
          <w:tcPr>
            <w:tcW w:w="2235" w:type="dxa"/>
          </w:tcPr>
          <w:p w14:paraId="33D57D0C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  <w:vAlign w:val="center"/>
          </w:tcPr>
          <w:p w14:paraId="2F93E1F5" w14:textId="3E1B69CC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7504CCB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E9EEAF4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A858FF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26B1DFA" w14:textId="1429CFB4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E53" w:rsidRPr="009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4269FD07" w14:textId="303438FC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9E66BC" w14:paraId="4762B4BE" w14:textId="77777777" w:rsidTr="00680C40">
        <w:trPr>
          <w:jc w:val="center"/>
        </w:trPr>
        <w:tc>
          <w:tcPr>
            <w:tcW w:w="2235" w:type="dxa"/>
          </w:tcPr>
          <w:p w14:paraId="248C73F6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75" w:type="dxa"/>
            <w:vAlign w:val="center"/>
          </w:tcPr>
          <w:p w14:paraId="3B4963AF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981F6B6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E25831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5E32DB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7D1DA58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14:paraId="58B23331" w14:textId="57AC9E77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9E66BC" w14:paraId="54B71753" w14:textId="77777777" w:rsidTr="00680C40">
        <w:trPr>
          <w:jc w:val="center"/>
        </w:trPr>
        <w:tc>
          <w:tcPr>
            <w:tcW w:w="9634" w:type="dxa"/>
            <w:gridSpan w:val="8"/>
            <w:vAlign w:val="center"/>
          </w:tcPr>
          <w:p w14:paraId="30BCC3FA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E0EAF" w:rsidRPr="009E66BC" w14:paraId="596262DA" w14:textId="77777777" w:rsidTr="00680C40">
        <w:trPr>
          <w:jc w:val="center"/>
        </w:trPr>
        <w:tc>
          <w:tcPr>
            <w:tcW w:w="2235" w:type="dxa"/>
          </w:tcPr>
          <w:p w14:paraId="0F06AC43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  <w:vAlign w:val="center"/>
          </w:tcPr>
          <w:p w14:paraId="620BBDB2" w14:textId="4117A0A4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779483A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2D4CEDD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109614" w14:textId="7F8A1F3E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C5A5409" w14:textId="7C73A2D5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14:paraId="4056B4C9" w14:textId="16C0CDA4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9E66BC" w14:paraId="7BB29C05" w14:textId="77777777" w:rsidTr="00680C40">
        <w:trPr>
          <w:jc w:val="center"/>
        </w:trPr>
        <w:tc>
          <w:tcPr>
            <w:tcW w:w="2235" w:type="dxa"/>
          </w:tcPr>
          <w:p w14:paraId="2E772B40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  <w:vAlign w:val="center"/>
          </w:tcPr>
          <w:p w14:paraId="4ED1FC1E" w14:textId="3CB684F6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68C1EFD3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731A6530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56A8E616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88FB961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14:paraId="2CC77A7B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EAF" w:rsidRPr="009E66BC" w14:paraId="61A0AB75" w14:textId="77777777" w:rsidTr="00680C40">
        <w:trPr>
          <w:jc w:val="center"/>
        </w:trPr>
        <w:tc>
          <w:tcPr>
            <w:tcW w:w="2235" w:type="dxa"/>
          </w:tcPr>
          <w:p w14:paraId="0E1855C5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  <w:vAlign w:val="center"/>
          </w:tcPr>
          <w:p w14:paraId="2FD0F404" w14:textId="427A9429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E2E0741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46D94598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184FB129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44C3CAC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14:paraId="3BC076F7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EAF" w:rsidRPr="009E66BC" w14:paraId="6D910FCC" w14:textId="77777777" w:rsidTr="00680C40">
        <w:trPr>
          <w:jc w:val="center"/>
        </w:trPr>
        <w:tc>
          <w:tcPr>
            <w:tcW w:w="2235" w:type="dxa"/>
          </w:tcPr>
          <w:p w14:paraId="6BDE9D83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vAlign w:val="center"/>
          </w:tcPr>
          <w:p w14:paraId="7D199A01" w14:textId="7392C7E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A360E4D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6CF7637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FF6F871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0A5E670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14:paraId="778612ED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B13" w:rsidRPr="009E66BC" w14:paraId="018D7D87" w14:textId="77777777" w:rsidTr="00DA05EF">
        <w:trPr>
          <w:jc w:val="center"/>
        </w:trPr>
        <w:tc>
          <w:tcPr>
            <w:tcW w:w="9634" w:type="dxa"/>
            <w:gridSpan w:val="8"/>
          </w:tcPr>
          <w:p w14:paraId="5D82E4B9" w14:textId="1A641BCC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Социально–коммуникативное развитие</w:t>
            </w:r>
          </w:p>
        </w:tc>
      </w:tr>
      <w:tr w:rsidR="00675B13" w:rsidRPr="009E66BC" w14:paraId="42BF8C9D" w14:textId="77777777" w:rsidTr="00BA442B">
        <w:trPr>
          <w:trHeight w:val="828"/>
          <w:jc w:val="center"/>
        </w:trPr>
        <w:tc>
          <w:tcPr>
            <w:tcW w:w="2235" w:type="dxa"/>
          </w:tcPr>
          <w:p w14:paraId="70F4B0C5" w14:textId="7B97C764" w:rsidR="00675B13" w:rsidRPr="009E66BC" w:rsidRDefault="00675B13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1275" w:type="dxa"/>
            <w:vAlign w:val="center"/>
          </w:tcPr>
          <w:p w14:paraId="762E7A69" w14:textId="79D0FBAE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01B104B" w14:textId="6154481B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4CFAB7" w14:textId="795F246C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3B26DA" w14:textId="79119B96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D4E7A5F" w14:textId="338ABE9B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14:paraId="76B96E0B" w14:textId="6CBF168C" w:rsidR="00675B13" w:rsidRPr="009E66BC" w:rsidRDefault="00675B1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9E66BC" w14:paraId="3FF8722D" w14:textId="77777777" w:rsidTr="00680C40">
        <w:trPr>
          <w:jc w:val="center"/>
        </w:trPr>
        <w:tc>
          <w:tcPr>
            <w:tcW w:w="9634" w:type="dxa"/>
            <w:gridSpan w:val="8"/>
            <w:vAlign w:val="center"/>
          </w:tcPr>
          <w:p w14:paraId="7117FAAB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E0EAF" w:rsidRPr="009E66BC" w14:paraId="2036B87C" w14:textId="77777777" w:rsidTr="00680C40">
        <w:trPr>
          <w:jc w:val="center"/>
        </w:trPr>
        <w:tc>
          <w:tcPr>
            <w:tcW w:w="2235" w:type="dxa"/>
          </w:tcPr>
          <w:p w14:paraId="3940EC29" w14:textId="6882D940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gridSpan w:val="2"/>
            <w:vAlign w:val="center"/>
          </w:tcPr>
          <w:p w14:paraId="356F18B5" w14:textId="610BCF0B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0213AAEE" w14:textId="744B7995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7911167" w14:textId="00C238E0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35564F4" w14:textId="1D8841C2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E0EA887" w14:textId="75C1A338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14:paraId="33640C40" w14:textId="26F991C7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EAF" w:rsidRPr="009E66BC" w14:paraId="17CACF01" w14:textId="77777777" w:rsidTr="00680C40">
        <w:trPr>
          <w:jc w:val="center"/>
        </w:trPr>
        <w:tc>
          <w:tcPr>
            <w:tcW w:w="9634" w:type="dxa"/>
            <w:gridSpan w:val="8"/>
          </w:tcPr>
          <w:p w14:paraId="6E504097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коррекционной работы</w:t>
            </w:r>
          </w:p>
        </w:tc>
      </w:tr>
      <w:tr w:rsidR="000E0EAF" w:rsidRPr="009E66BC" w14:paraId="7E826E05" w14:textId="77777777" w:rsidTr="00680C40">
        <w:trPr>
          <w:jc w:val="center"/>
        </w:trPr>
        <w:tc>
          <w:tcPr>
            <w:tcW w:w="2235" w:type="dxa"/>
          </w:tcPr>
          <w:p w14:paraId="5A740D70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309" w:type="dxa"/>
            <w:gridSpan w:val="2"/>
            <w:vAlign w:val="center"/>
          </w:tcPr>
          <w:p w14:paraId="4209ABCF" w14:textId="6034A13C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14:paraId="0810F56D" w14:textId="5E1A5E4D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A4062E" w14:textId="34A09234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8DD34C" w14:textId="0F15B3C1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3EFFA7B" w14:textId="4E9DA4F1" w:rsidR="000E0EAF" w:rsidRPr="009E66BC" w:rsidRDefault="00580F59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4868FB6D" w14:textId="306A10AC" w:rsidR="000E0EAF" w:rsidRPr="009E66BC" w:rsidRDefault="00CF12F3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F59" w:rsidRPr="009E6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9E66BC" w14:paraId="6394BA88" w14:textId="77777777" w:rsidTr="00680C40">
        <w:trPr>
          <w:jc w:val="center"/>
        </w:trPr>
        <w:tc>
          <w:tcPr>
            <w:tcW w:w="2235" w:type="dxa"/>
          </w:tcPr>
          <w:p w14:paraId="6CC3A575" w14:textId="77777777" w:rsidR="000E0EAF" w:rsidRPr="009E66BC" w:rsidRDefault="000E0EAF" w:rsidP="009E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F6C39" w14:textId="77777777" w:rsidR="000E0EAF" w:rsidRPr="009E66BC" w:rsidRDefault="000E0EAF" w:rsidP="009E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309" w:type="dxa"/>
            <w:gridSpan w:val="2"/>
            <w:vAlign w:val="center"/>
          </w:tcPr>
          <w:p w14:paraId="6CD77DC7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12005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17D09AE" w14:textId="0377D3B3" w:rsidR="00580F59" w:rsidRPr="009E66BC" w:rsidRDefault="00580F59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4E91FFE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E7D2D91" w14:textId="77777777" w:rsidR="000E0EAF" w:rsidRPr="009E66BC" w:rsidRDefault="0099557B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349C26E" w14:textId="540EBE66" w:rsidR="000E0EAF" w:rsidRPr="009E66BC" w:rsidRDefault="00EC7FC8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13/</w:t>
            </w:r>
            <w:r w:rsidR="00DE264B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6FB4DCFC" w14:textId="0BEB302A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F59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14:paraId="088EA676" w14:textId="406A82B2" w:rsidR="000E0EAF" w:rsidRPr="009E66BC" w:rsidRDefault="00DE264B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80F59"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</w:tr>
    </w:tbl>
    <w:p w14:paraId="718F4C61" w14:textId="77777777" w:rsidR="009E66BC" w:rsidRPr="009E66BC" w:rsidRDefault="009E66BC" w:rsidP="009E6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C08E6" w14:textId="42FE49AE" w:rsidR="000E0EAF" w:rsidRPr="009E66BC" w:rsidRDefault="000E0EAF" w:rsidP="009E6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BC">
        <w:rPr>
          <w:rFonts w:ascii="Times New Roman" w:hAnsi="Times New Roman" w:cs="Times New Roman"/>
          <w:b/>
          <w:sz w:val="24"/>
          <w:szCs w:val="24"/>
        </w:rPr>
        <w:t>Перечень основных игр-занятий в группе раннего возраста с1,5 до 2 лет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287"/>
        <w:gridCol w:w="2863"/>
      </w:tblGrid>
      <w:tr w:rsidR="000E0EAF" w:rsidRPr="009E66BC" w14:paraId="555DD5D8" w14:textId="77777777" w:rsidTr="00D16087">
        <w:tc>
          <w:tcPr>
            <w:tcW w:w="6662" w:type="dxa"/>
          </w:tcPr>
          <w:p w14:paraId="3C1E18BA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Виды игр-занятий</w:t>
            </w:r>
          </w:p>
        </w:tc>
        <w:tc>
          <w:tcPr>
            <w:tcW w:w="2977" w:type="dxa"/>
          </w:tcPr>
          <w:p w14:paraId="69A761BF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E0EAF" w:rsidRPr="009E66BC" w14:paraId="10F9504E" w14:textId="77777777" w:rsidTr="00D16087">
        <w:tc>
          <w:tcPr>
            <w:tcW w:w="6662" w:type="dxa"/>
          </w:tcPr>
          <w:p w14:paraId="0BE1AA2C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977" w:type="dxa"/>
          </w:tcPr>
          <w:p w14:paraId="6B4A0045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EAF" w:rsidRPr="009E66BC" w14:paraId="4AEC88DF" w14:textId="77777777" w:rsidTr="00D16087">
        <w:tc>
          <w:tcPr>
            <w:tcW w:w="6662" w:type="dxa"/>
          </w:tcPr>
          <w:p w14:paraId="478A6FEA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977" w:type="dxa"/>
          </w:tcPr>
          <w:p w14:paraId="24F44AF6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9E66BC" w14:paraId="18305583" w14:textId="77777777" w:rsidTr="00D16087">
        <w:tc>
          <w:tcPr>
            <w:tcW w:w="6662" w:type="dxa"/>
          </w:tcPr>
          <w:p w14:paraId="6F4BB41E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977" w:type="dxa"/>
          </w:tcPr>
          <w:p w14:paraId="4649CC53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9E66BC" w14:paraId="4192BCF4" w14:textId="77777777" w:rsidTr="00D16087">
        <w:tc>
          <w:tcPr>
            <w:tcW w:w="6662" w:type="dxa"/>
          </w:tcPr>
          <w:p w14:paraId="114D2F66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977" w:type="dxa"/>
          </w:tcPr>
          <w:p w14:paraId="5920275B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9E66BC" w14:paraId="7A8C3C11" w14:textId="77777777" w:rsidTr="00D16087">
        <w:tc>
          <w:tcPr>
            <w:tcW w:w="6662" w:type="dxa"/>
          </w:tcPr>
          <w:p w14:paraId="3567AFE3" w14:textId="77777777" w:rsidR="000E0EAF" w:rsidRPr="009E66BC" w:rsidRDefault="000E0EAF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14:paraId="65D369BC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9E66BC" w14:paraId="57D5392F" w14:textId="77777777" w:rsidTr="00D16087">
        <w:tc>
          <w:tcPr>
            <w:tcW w:w="6662" w:type="dxa"/>
          </w:tcPr>
          <w:p w14:paraId="70E95228" w14:textId="77777777" w:rsidR="000E0EAF" w:rsidRPr="009E66BC" w:rsidRDefault="000E0EAF" w:rsidP="009E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2977" w:type="dxa"/>
          </w:tcPr>
          <w:p w14:paraId="4201BDA5" w14:textId="77777777" w:rsidR="000E0EAF" w:rsidRPr="009E66BC" w:rsidRDefault="000E0EAF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0A2CC293" w14:textId="72312B22" w:rsidR="009E66BC" w:rsidRPr="009E66BC" w:rsidRDefault="009E66BC" w:rsidP="009E66B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14:paraId="159A86BD" w14:textId="2AF37C29" w:rsidR="009E66BC" w:rsidRPr="009E66BC" w:rsidRDefault="009E66BC" w:rsidP="009E6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 xml:space="preserve">Учебный план для детей с ОВЗ в своей структуре имеет коррекционную направленность. </w:t>
      </w:r>
    </w:p>
    <w:p w14:paraId="7FD41035" w14:textId="77777777" w:rsidR="009E66BC" w:rsidRPr="009E66BC" w:rsidRDefault="009E66BC" w:rsidP="009E6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 xml:space="preserve">В сентябре проводится предварительная диагностика, которая позволяет выявить уровень развития вновь поступивших детей и уровень сформированности умений и навыков детей, продолжающих курс </w:t>
      </w:r>
      <w:proofErr w:type="spellStart"/>
      <w:r w:rsidRPr="009E66B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E66BC">
        <w:rPr>
          <w:rFonts w:ascii="Times New Roman" w:hAnsi="Times New Roman" w:cs="Times New Roman"/>
          <w:sz w:val="24"/>
          <w:szCs w:val="24"/>
        </w:rPr>
        <w:t xml:space="preserve"> –развивающего обучения. С детьми второй категории учитель-логопед и учитель-дефектолог проводят занятия по уточнению и закреплению полученных знаний, разрабатывают индивидуальное перспективное планирование на текущий учебный год для каждого ребенка.</w:t>
      </w:r>
    </w:p>
    <w:p w14:paraId="5C245C75" w14:textId="77777777" w:rsidR="009E66BC" w:rsidRPr="009E66BC" w:rsidRDefault="009E66BC" w:rsidP="009E6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>Образовательные области Программы планируются с осуществлением коррекционной направленности всеми специалистами, работающими с детьми с ЗПР.</w:t>
      </w:r>
    </w:p>
    <w:p w14:paraId="353D344F" w14:textId="77777777" w:rsidR="009E66BC" w:rsidRPr="009E66BC" w:rsidRDefault="009E66BC" w:rsidP="009E6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 xml:space="preserve">В группах для детей с ЗПР основная роль по реализации образовательной области осуществлением коррекционной направленности «Познавательное развитие» (ознакомление с окружающим, развитие </w:t>
      </w:r>
      <w:proofErr w:type="spellStart"/>
      <w:r w:rsidRPr="009E66BC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9E66BC">
        <w:rPr>
          <w:rFonts w:ascii="Times New Roman" w:hAnsi="Times New Roman" w:cs="Times New Roman"/>
          <w:sz w:val="24"/>
          <w:szCs w:val="24"/>
        </w:rPr>
        <w:t xml:space="preserve"> навыков: мелкая моторика и подготовка руки к письму, ФЭМП) отводится учителю-дефектологу; «Речевое развитие» -учителю-логопеду; «Социально-коммуникативное развитие», «Художественно-эстетическое развитие» (изобразительная деятельность, конструктивно-модельная деятельность) –воспитателю.</w:t>
      </w:r>
    </w:p>
    <w:p w14:paraId="6350BE38" w14:textId="4D5E49AC" w:rsidR="009E66BC" w:rsidRPr="009E66BC" w:rsidRDefault="009E66BC" w:rsidP="009E6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BC">
        <w:rPr>
          <w:rFonts w:ascii="Times New Roman" w:hAnsi="Times New Roman" w:cs="Times New Roman"/>
          <w:sz w:val="24"/>
          <w:szCs w:val="24"/>
        </w:rPr>
        <w:t>В НОД с осуществлением коррекционной направленности основная роль по реализации образовательной области «Физическое развитие» отводится инструктору по физической культуре, музыкальная деятельность –музыкальному руководителю.</w:t>
      </w:r>
    </w:p>
    <w:p w14:paraId="772551A2" w14:textId="77777777" w:rsidR="009E66BC" w:rsidRPr="009E66BC" w:rsidRDefault="009E66BC" w:rsidP="009E66B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14:paraId="7F5CA1C5" w14:textId="061260B8" w:rsidR="000E0EAF" w:rsidRPr="009E66BC" w:rsidRDefault="000E0EAF" w:rsidP="009E66B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E66BC">
        <w:rPr>
          <w:rFonts w:ascii="Times New Roman" w:eastAsia="Candara" w:hAnsi="Times New Roman" w:cs="Times New Roman"/>
          <w:sz w:val="24"/>
          <w:szCs w:val="24"/>
        </w:rPr>
        <w:t>Продолжительность учебного года: с 1 сентября по 31 мая</w:t>
      </w:r>
      <w:r w:rsidR="00D535AF" w:rsidRPr="009E66BC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2F4F08D3" w14:textId="77777777" w:rsidR="009E66BC" w:rsidRDefault="000E0EAF" w:rsidP="009E66B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E66BC">
        <w:rPr>
          <w:rFonts w:ascii="Times New Roman" w:eastAsia="Candara" w:hAnsi="Times New Roman" w:cs="Times New Roman"/>
          <w:sz w:val="24"/>
          <w:szCs w:val="24"/>
        </w:rPr>
        <w:t>Продолжительность учебной недели: 5 дней (с понедельника по пятницу).</w:t>
      </w:r>
    </w:p>
    <w:p w14:paraId="610F503B" w14:textId="67BBEBB9" w:rsidR="00F83097" w:rsidRPr="009E66BC" w:rsidRDefault="000E0EAF" w:rsidP="009E66B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E66BC">
        <w:rPr>
          <w:rFonts w:ascii="Times New Roman" w:eastAsia="Candara" w:hAnsi="Times New Roman" w:cs="Times New Roman"/>
          <w:sz w:val="24"/>
          <w:szCs w:val="24"/>
        </w:rPr>
        <w:t>Летний оздоровительный период: с 1 июня по 31 августа. В летний оздоровительный период образовательная деятельность с детьми осуществляется по плану, включающему мероприятия по физическому и художественно-эстетическому</w:t>
      </w:r>
      <w:r w:rsidR="00677027" w:rsidRPr="009E66BC">
        <w:rPr>
          <w:rFonts w:ascii="Times New Roman" w:eastAsia="Candara" w:hAnsi="Times New Roman" w:cs="Times New Roman"/>
          <w:sz w:val="24"/>
          <w:szCs w:val="24"/>
        </w:rPr>
        <w:t xml:space="preserve"> развитию детей.</w:t>
      </w:r>
    </w:p>
    <w:sectPr w:rsidR="00F83097" w:rsidRPr="009E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063F"/>
    <w:multiLevelType w:val="hybridMultilevel"/>
    <w:tmpl w:val="8312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1"/>
    <w:rsid w:val="000258E4"/>
    <w:rsid w:val="000D3549"/>
    <w:rsid w:val="000E0EAF"/>
    <w:rsid w:val="00213FBC"/>
    <w:rsid w:val="002E3E53"/>
    <w:rsid w:val="00392284"/>
    <w:rsid w:val="00530BB7"/>
    <w:rsid w:val="00580F59"/>
    <w:rsid w:val="00675B13"/>
    <w:rsid w:val="00677027"/>
    <w:rsid w:val="00680C40"/>
    <w:rsid w:val="007118E0"/>
    <w:rsid w:val="007740DA"/>
    <w:rsid w:val="0099557B"/>
    <w:rsid w:val="009E66BC"/>
    <w:rsid w:val="00BA3961"/>
    <w:rsid w:val="00CD51E7"/>
    <w:rsid w:val="00CF12F3"/>
    <w:rsid w:val="00D535AF"/>
    <w:rsid w:val="00DC71A7"/>
    <w:rsid w:val="00DE264B"/>
    <w:rsid w:val="00E308CC"/>
    <w:rsid w:val="00EC7FC8"/>
    <w:rsid w:val="00F26261"/>
    <w:rsid w:val="00F40DAD"/>
    <w:rsid w:val="00F76787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0EAF"/>
    <w:rPr>
      <w:b/>
      <w:bCs/>
    </w:rPr>
  </w:style>
  <w:style w:type="paragraph" w:styleId="a5">
    <w:name w:val="List Paragraph"/>
    <w:basedOn w:val="a"/>
    <w:uiPriority w:val="34"/>
    <w:qFormat/>
    <w:rsid w:val="00DC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0EAF"/>
    <w:rPr>
      <w:b/>
      <w:bCs/>
    </w:rPr>
  </w:style>
  <w:style w:type="paragraph" w:styleId="a5">
    <w:name w:val="List Paragraph"/>
    <w:basedOn w:val="a"/>
    <w:uiPriority w:val="34"/>
    <w:qFormat/>
    <w:rsid w:val="00DC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Фрося</cp:lastModifiedBy>
  <cp:revision>22</cp:revision>
  <cp:lastPrinted>2021-01-27T12:02:00Z</cp:lastPrinted>
  <dcterms:created xsi:type="dcterms:W3CDTF">2020-10-03T12:36:00Z</dcterms:created>
  <dcterms:modified xsi:type="dcterms:W3CDTF">2021-02-01T18:07:00Z</dcterms:modified>
</cp:coreProperties>
</file>